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2B" w:rsidRPr="008A4191" w:rsidRDefault="00C1112B" w:rsidP="00C1112B">
      <w:pPr>
        <w:tabs>
          <w:tab w:val="left" w:pos="11715"/>
        </w:tabs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bookmarkStart w:id="0" w:name="_Hlk527707415"/>
      <w:r w:rsidRPr="008A419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93AD21" wp14:editId="0565A641">
                <wp:simplePos x="0" y="0"/>
                <wp:positionH relativeFrom="column">
                  <wp:posOffset>4443095</wp:posOffset>
                </wp:positionH>
                <wp:positionV relativeFrom="paragraph">
                  <wp:posOffset>76835</wp:posOffset>
                </wp:positionV>
                <wp:extent cx="751840" cy="647700"/>
                <wp:effectExtent l="8255" t="9525" r="1143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12B" w:rsidRDefault="00C1112B" w:rsidP="00C1112B">
                            <w:r w:rsidRPr="0032032C">
                              <w:rPr>
                                <w:noProof/>
                              </w:rPr>
                              <w:drawing>
                                <wp:inline distT="0" distB="0" distL="0" distR="0" wp14:anchorId="7360A103" wp14:editId="5D0DE653">
                                  <wp:extent cx="556260" cy="54102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3AD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9.85pt;margin-top:6.05pt;width:59.2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" strokecolor="white">
                <v:textbox>
                  <w:txbxContent>
                    <w:p w:rsidR="00C1112B" w:rsidRDefault="00C1112B" w:rsidP="00C1112B">
                      <w:r w:rsidRPr="0032032C">
                        <w:rPr>
                          <w:noProof/>
                        </w:rPr>
                        <w:drawing>
                          <wp:inline distT="0" distB="0" distL="0" distR="0" wp14:anchorId="7360A103" wp14:editId="5D0DE653">
                            <wp:extent cx="556260" cy="54102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4191">
        <w:rPr>
          <w:sz w:val="28"/>
          <w:szCs w:val="28"/>
        </w:rPr>
        <w:t xml:space="preserve">                                                                               </w:t>
      </w:r>
    </w:p>
    <w:p w:rsidR="00C1112B" w:rsidRPr="008A4191" w:rsidRDefault="00C1112B" w:rsidP="00C1112B">
      <w:pPr>
        <w:autoSpaceDE w:val="0"/>
        <w:autoSpaceDN w:val="0"/>
        <w:adjustRightInd w:val="0"/>
        <w:jc w:val="both"/>
        <w:rPr>
          <w:b/>
          <w:sz w:val="28"/>
          <w:szCs w:val="28"/>
          <w:lang w:val="es-ES"/>
        </w:rPr>
      </w:pPr>
    </w:p>
    <w:p w:rsidR="00757895" w:rsidRDefault="00757895" w:rsidP="00757895">
      <w:pPr>
        <w:tabs>
          <w:tab w:val="left" w:pos="11715"/>
        </w:tabs>
        <w:autoSpaceDE w:val="0"/>
        <w:autoSpaceDN w:val="0"/>
        <w:adjustRightInd w:val="0"/>
        <w:spacing w:line="360" w:lineRule="auto"/>
        <w:ind w:left="540"/>
        <w:jc w:val="center"/>
        <w:rPr>
          <w:b/>
          <w:bCs/>
          <w:sz w:val="28"/>
          <w:szCs w:val="28"/>
        </w:rPr>
      </w:pPr>
    </w:p>
    <w:p w:rsidR="00757895" w:rsidRDefault="00757895" w:rsidP="00757895">
      <w:pPr>
        <w:tabs>
          <w:tab w:val="left" w:pos="11715"/>
        </w:tabs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</w:p>
    <w:p w:rsidR="00C1112B" w:rsidRPr="008A4191" w:rsidRDefault="00C1112B" w:rsidP="00757895">
      <w:pPr>
        <w:tabs>
          <w:tab w:val="left" w:pos="11715"/>
        </w:tabs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bookmarkStart w:id="1" w:name="_Hlk536430170"/>
      <w:r w:rsidRPr="008A4191">
        <w:rPr>
          <w:b/>
          <w:bCs/>
          <w:sz w:val="28"/>
          <w:szCs w:val="28"/>
        </w:rPr>
        <w:t>Agenda Nº2-2018</w:t>
      </w:r>
    </w:p>
    <w:p w:rsidR="00F667B2" w:rsidRPr="008A4191" w:rsidRDefault="00F667B2" w:rsidP="00757895">
      <w:pPr>
        <w:tabs>
          <w:tab w:val="left" w:pos="11715"/>
        </w:tabs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8A4191">
        <w:rPr>
          <w:b/>
          <w:bCs/>
          <w:sz w:val="28"/>
          <w:szCs w:val="28"/>
        </w:rPr>
        <w:t>PROGRAMA HACIA CERO PAPEL</w:t>
      </w:r>
    </w:p>
    <w:p w:rsidR="00F667B2" w:rsidRPr="008A4191" w:rsidRDefault="00475A36" w:rsidP="00757895">
      <w:pPr>
        <w:tabs>
          <w:tab w:val="left" w:pos="11715"/>
        </w:tabs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8A4191">
        <w:rPr>
          <w:b/>
          <w:bCs/>
          <w:sz w:val="28"/>
          <w:szCs w:val="28"/>
        </w:rPr>
        <w:t>26</w:t>
      </w:r>
      <w:r w:rsidR="00F667B2" w:rsidRPr="008A4191">
        <w:rPr>
          <w:b/>
          <w:bCs/>
          <w:sz w:val="28"/>
          <w:szCs w:val="28"/>
        </w:rPr>
        <w:t xml:space="preserve"> de </w:t>
      </w:r>
      <w:r w:rsidRPr="008A4191">
        <w:rPr>
          <w:b/>
          <w:bCs/>
          <w:sz w:val="28"/>
          <w:szCs w:val="28"/>
        </w:rPr>
        <w:t>noviem</w:t>
      </w:r>
      <w:r w:rsidR="00F667B2" w:rsidRPr="008A4191">
        <w:rPr>
          <w:b/>
          <w:bCs/>
          <w:sz w:val="28"/>
          <w:szCs w:val="28"/>
        </w:rPr>
        <w:t>bre de 2018</w:t>
      </w:r>
    </w:p>
    <w:p w:rsidR="00F667B2" w:rsidRPr="008A4191" w:rsidRDefault="00F667B2" w:rsidP="00757895">
      <w:pPr>
        <w:tabs>
          <w:tab w:val="left" w:pos="11715"/>
        </w:tabs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8A4191">
        <w:rPr>
          <w:b/>
          <w:bCs/>
          <w:sz w:val="28"/>
          <w:szCs w:val="28"/>
        </w:rPr>
        <w:t xml:space="preserve">Acta </w:t>
      </w:r>
      <w:proofErr w:type="spellStart"/>
      <w:r w:rsidRPr="008A4191">
        <w:rPr>
          <w:b/>
          <w:bCs/>
          <w:sz w:val="28"/>
          <w:szCs w:val="28"/>
        </w:rPr>
        <w:t>N°</w:t>
      </w:r>
      <w:proofErr w:type="spellEnd"/>
      <w:r w:rsidRPr="008A4191">
        <w:rPr>
          <w:b/>
          <w:bCs/>
          <w:sz w:val="28"/>
          <w:szCs w:val="28"/>
        </w:rPr>
        <w:t xml:space="preserve"> 0</w:t>
      </w:r>
      <w:r w:rsidR="00475A36" w:rsidRPr="008A4191">
        <w:rPr>
          <w:b/>
          <w:bCs/>
          <w:sz w:val="28"/>
          <w:szCs w:val="28"/>
        </w:rPr>
        <w:t>2</w:t>
      </w:r>
      <w:r w:rsidRPr="008A4191">
        <w:rPr>
          <w:b/>
          <w:bCs/>
          <w:sz w:val="28"/>
          <w:szCs w:val="28"/>
        </w:rPr>
        <w:t>-2018</w:t>
      </w:r>
    </w:p>
    <w:bookmarkEnd w:id="0"/>
    <w:bookmarkEnd w:id="1"/>
    <w:p w:rsidR="00F667B2" w:rsidRPr="008A4191" w:rsidRDefault="00F667B2" w:rsidP="00757895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es-CR"/>
        </w:rPr>
      </w:pPr>
    </w:p>
    <w:p w:rsidR="00F667B2" w:rsidRPr="008A4191" w:rsidRDefault="00F667B2" w:rsidP="00F667B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 w:eastAsia="es-ES"/>
        </w:rPr>
      </w:pPr>
      <w:r w:rsidRPr="008A4191">
        <w:rPr>
          <w:b/>
          <w:sz w:val="28"/>
          <w:szCs w:val="28"/>
          <w:lang w:val="es-CR"/>
        </w:rPr>
        <w:t>Inicia la sesión al ser las ocho horas con treinta y ocho minutos del 26 de noviembre del 2018, con la asistencia de las y los siguientes integrantes</w:t>
      </w:r>
      <w:r w:rsidRPr="008A4191">
        <w:rPr>
          <w:sz w:val="28"/>
          <w:szCs w:val="28"/>
          <w:lang w:val="es-CR"/>
        </w:rPr>
        <w:t xml:space="preserve">: </w:t>
      </w:r>
      <w:r w:rsidRPr="008A4191">
        <w:rPr>
          <w:sz w:val="28"/>
          <w:szCs w:val="28"/>
          <w:lang w:val="es-ES" w:eastAsia="es-ES"/>
        </w:rPr>
        <w:t>En esta reunión participaron como representantes de todos los ámbitos que componen los diferentes equipos de trabajo: Sandra Pizarro Gutiérrez, Roberth Alpízar López (Consejo Superior), Dinorah Álvarez Acosta (Dirección Ejecutiva), Marielos Gamboa Conejo (Dirección Ejecutiva)</w:t>
      </w:r>
      <w:r w:rsidR="0098479D" w:rsidRPr="008A4191">
        <w:rPr>
          <w:sz w:val="28"/>
          <w:szCs w:val="28"/>
          <w:lang w:val="es-ES" w:eastAsia="es-ES"/>
        </w:rPr>
        <w:t>,</w:t>
      </w:r>
      <w:r w:rsidRPr="008A4191">
        <w:rPr>
          <w:sz w:val="28"/>
          <w:szCs w:val="28"/>
          <w:lang w:val="es-ES" w:eastAsia="es-ES"/>
        </w:rPr>
        <w:t xml:space="preserve"> </w:t>
      </w:r>
      <w:r w:rsidR="0098479D" w:rsidRPr="008A4191">
        <w:rPr>
          <w:sz w:val="28"/>
          <w:szCs w:val="28"/>
          <w:lang w:val="es-ES" w:eastAsia="es-ES"/>
        </w:rPr>
        <w:t xml:space="preserve">Maureen González Barrantes (Prensa y Comunicación), Jazmín Orozco Arias (Dirección de Gestión Humana), Juan Gabriel Mena Araya (Dirección de Gestión Humana), Ericka Chavarría Astorga (Contraloría de Servicios), </w:t>
      </w:r>
      <w:r w:rsidR="00475A36" w:rsidRPr="008A4191">
        <w:rPr>
          <w:sz w:val="28"/>
          <w:szCs w:val="28"/>
          <w:lang w:val="es-ES" w:eastAsia="es-ES"/>
        </w:rPr>
        <w:t xml:space="preserve"> Wilbert Kidd Alvarado (Departamento de Proveeduría), Lourdes Montenegro Espinoza (Comisión de la Jurisdicción Laboral), Ana Laura Ureña Morales (</w:t>
      </w:r>
      <w:r w:rsidRPr="008A4191">
        <w:rPr>
          <w:sz w:val="28"/>
          <w:szCs w:val="28"/>
          <w:lang w:val="es-ES" w:eastAsia="es-ES"/>
        </w:rPr>
        <w:t xml:space="preserve">Centro de Apoyo y Mejoramiento de la Función Jurisdiccional), </w:t>
      </w:r>
      <w:r w:rsidR="004819C2" w:rsidRPr="008A4191">
        <w:rPr>
          <w:sz w:val="28"/>
          <w:szCs w:val="28"/>
          <w:lang w:val="es-ES" w:eastAsia="es-ES"/>
        </w:rPr>
        <w:t xml:space="preserve">Adriana Sequeira Muñoz (Comisión de la Jurisdicción Civil), Sergio Valdelomar Fallas (UMGEF del Ministerio Público), </w:t>
      </w:r>
      <w:r w:rsidRPr="008A4191">
        <w:rPr>
          <w:sz w:val="28"/>
          <w:szCs w:val="28"/>
          <w:lang w:val="es-ES" w:eastAsia="es-ES"/>
        </w:rPr>
        <w:t xml:space="preserve">Randall Sancho Hernández (Unidad Administrativa del Ministerio Público), Damaris Cruz Obregón (Defensa Pública), </w:t>
      </w:r>
      <w:r w:rsidR="004819C2" w:rsidRPr="008A4191">
        <w:rPr>
          <w:sz w:val="28"/>
          <w:szCs w:val="28"/>
          <w:lang w:val="es-ES" w:eastAsia="es-ES"/>
        </w:rPr>
        <w:t xml:space="preserve">Atilia Carvajal Elizondo (Dirección General del OIJ), </w:t>
      </w:r>
      <w:r w:rsidRPr="008A4191">
        <w:rPr>
          <w:sz w:val="28"/>
          <w:szCs w:val="28"/>
          <w:lang w:val="es-ES" w:eastAsia="es-ES"/>
        </w:rPr>
        <w:t xml:space="preserve">Francoise Rodríguez Coronado (Secretaría  General del O.I.J), Francella Ríos Vargas (Administración del O.I.J), Rodolfo Arce Hernández (Plataforma de Información Policial O.I.J),  </w:t>
      </w:r>
    </w:p>
    <w:p w:rsidR="00C1112B" w:rsidRPr="008A4191" w:rsidRDefault="00C1112B" w:rsidP="00F667B2">
      <w:pPr>
        <w:widowControl/>
        <w:tabs>
          <w:tab w:val="left" w:pos="54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kern w:val="0"/>
          <w:sz w:val="28"/>
          <w:szCs w:val="28"/>
          <w:lang w:val="es-ES" w:eastAsia="es-ES"/>
        </w:rPr>
      </w:pPr>
    </w:p>
    <w:p w:rsidR="00C1112B" w:rsidRPr="008A4191" w:rsidRDefault="00C1112B" w:rsidP="00F667B2">
      <w:pPr>
        <w:widowControl/>
        <w:tabs>
          <w:tab w:val="left" w:pos="54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kern w:val="0"/>
          <w:sz w:val="28"/>
          <w:szCs w:val="28"/>
          <w:lang w:val="es-ES" w:eastAsia="es-ES"/>
        </w:rPr>
      </w:pPr>
    </w:p>
    <w:p w:rsidR="00757895" w:rsidRDefault="00757895" w:rsidP="00F667B2">
      <w:pPr>
        <w:widowControl/>
        <w:tabs>
          <w:tab w:val="left" w:pos="54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kern w:val="0"/>
          <w:sz w:val="28"/>
          <w:szCs w:val="28"/>
          <w:lang w:val="es-ES" w:eastAsia="es-ES"/>
        </w:rPr>
      </w:pPr>
    </w:p>
    <w:p w:rsidR="00F667B2" w:rsidRDefault="00F667B2" w:rsidP="00F667B2">
      <w:pPr>
        <w:widowControl/>
        <w:tabs>
          <w:tab w:val="left" w:pos="54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kern w:val="0"/>
          <w:sz w:val="28"/>
          <w:szCs w:val="28"/>
          <w:lang w:val="es-ES" w:eastAsia="es-ES"/>
        </w:rPr>
      </w:pPr>
      <w:r w:rsidRPr="008A4191">
        <w:rPr>
          <w:rFonts w:eastAsia="Times New Roman"/>
          <w:b/>
          <w:kern w:val="0"/>
          <w:sz w:val="28"/>
          <w:szCs w:val="28"/>
          <w:lang w:val="es-ES" w:eastAsia="es-ES"/>
        </w:rPr>
        <w:lastRenderedPageBreak/>
        <w:t>ARTÍCULO I</w:t>
      </w:r>
    </w:p>
    <w:p w:rsidR="00F667B2" w:rsidRPr="008A4191" w:rsidRDefault="00B42289" w:rsidP="00C1112B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kern w:val="0"/>
          <w:sz w:val="28"/>
          <w:szCs w:val="28"/>
          <w:lang w:val="es-ES" w:eastAsia="es-ES"/>
        </w:rPr>
      </w:pPr>
      <w:r>
        <w:rPr>
          <w:sz w:val="28"/>
          <w:szCs w:val="28"/>
        </w:rPr>
        <w:t>C</w:t>
      </w:r>
      <w:r w:rsidRPr="008A4191">
        <w:rPr>
          <w:sz w:val="28"/>
          <w:szCs w:val="28"/>
        </w:rPr>
        <w:t>ada</w:t>
      </w:r>
      <w:r w:rsidR="00C1112B" w:rsidRPr="008A4191">
        <w:rPr>
          <w:sz w:val="28"/>
          <w:szCs w:val="28"/>
        </w:rPr>
        <w:t xml:space="preserve"> uno de los Equipos </w:t>
      </w:r>
      <w:r w:rsidR="008A4191">
        <w:rPr>
          <w:sz w:val="28"/>
          <w:szCs w:val="28"/>
        </w:rPr>
        <w:t>de</w:t>
      </w:r>
      <w:r>
        <w:rPr>
          <w:sz w:val="28"/>
          <w:szCs w:val="28"/>
        </w:rPr>
        <w:t>l</w:t>
      </w:r>
      <w:r w:rsidR="008A4191">
        <w:rPr>
          <w:sz w:val="28"/>
          <w:szCs w:val="28"/>
        </w:rPr>
        <w:t xml:space="preserve"> Programa Hacia </w:t>
      </w:r>
      <w:r w:rsidR="00C1112B" w:rsidRPr="008A4191">
        <w:rPr>
          <w:sz w:val="28"/>
          <w:szCs w:val="28"/>
        </w:rPr>
        <w:t xml:space="preserve">Cero Papel de los diferentes ámbitos </w:t>
      </w:r>
      <w:r>
        <w:rPr>
          <w:sz w:val="28"/>
          <w:szCs w:val="28"/>
        </w:rPr>
        <w:t>re</w:t>
      </w:r>
      <w:r w:rsidRPr="008A4191">
        <w:rPr>
          <w:sz w:val="28"/>
          <w:szCs w:val="28"/>
        </w:rPr>
        <w:t>aliz</w:t>
      </w:r>
      <w:r w:rsidR="00AA1992">
        <w:rPr>
          <w:sz w:val="28"/>
          <w:szCs w:val="28"/>
        </w:rPr>
        <w:t>ó</w:t>
      </w:r>
      <w:r w:rsidRPr="008A41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una </w:t>
      </w:r>
      <w:r w:rsidRPr="008A4191">
        <w:rPr>
          <w:sz w:val="28"/>
          <w:szCs w:val="28"/>
        </w:rPr>
        <w:t xml:space="preserve">exposición </w:t>
      </w:r>
      <w:r w:rsidR="008A4191">
        <w:rPr>
          <w:sz w:val="28"/>
          <w:szCs w:val="28"/>
        </w:rPr>
        <w:t xml:space="preserve">acerca </w:t>
      </w:r>
      <w:r w:rsidR="00C1112B" w:rsidRPr="008A4191">
        <w:rPr>
          <w:sz w:val="28"/>
          <w:szCs w:val="28"/>
        </w:rPr>
        <w:t>de las situaciones detectadas, los avances que se han realizado, así como las labores a realizar en procura de una justicia pronta sin papeles en el Poder Judicial, contenido sobre mejora de los procedimientos, maximización de los recursos tecnológicos, cambio</w:t>
      </w:r>
      <w:r w:rsidR="005F7863" w:rsidRPr="008A4191">
        <w:rPr>
          <w:sz w:val="28"/>
          <w:szCs w:val="28"/>
        </w:rPr>
        <w:t>s logrados con buenas prácticas</w:t>
      </w:r>
      <w:r w:rsidR="00C1112B" w:rsidRPr="008A4191">
        <w:rPr>
          <w:sz w:val="28"/>
          <w:szCs w:val="28"/>
        </w:rPr>
        <w:t xml:space="preserve"> entre otros. </w:t>
      </w:r>
    </w:p>
    <w:p w:rsidR="00F667B2" w:rsidRPr="008A4191" w:rsidRDefault="00F667B2" w:rsidP="00F667B2">
      <w:pPr>
        <w:autoSpaceDE w:val="0"/>
        <w:autoSpaceDN w:val="0"/>
        <w:adjustRightInd w:val="0"/>
        <w:jc w:val="both"/>
        <w:rPr>
          <w:sz w:val="28"/>
          <w:szCs w:val="28"/>
          <w:lang w:val="es-CR"/>
        </w:rPr>
      </w:pPr>
      <w:r w:rsidRPr="008A4191">
        <w:rPr>
          <w:b/>
          <w:sz w:val="28"/>
          <w:szCs w:val="28"/>
          <w:lang w:val="es-CR"/>
        </w:rPr>
        <w:t>SE ACUERDA</w:t>
      </w:r>
      <w:r w:rsidRPr="008A4191">
        <w:rPr>
          <w:sz w:val="28"/>
          <w:szCs w:val="28"/>
          <w:lang w:val="es-CR"/>
        </w:rPr>
        <w:t>:   Tomar nota.</w:t>
      </w:r>
    </w:p>
    <w:p w:rsidR="00F667B2" w:rsidRPr="008A4191" w:rsidRDefault="00F667B2" w:rsidP="00F667B2">
      <w:pPr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  <w:lang w:val="es-ES" w:eastAsia="es-ES"/>
        </w:rPr>
      </w:pPr>
    </w:p>
    <w:p w:rsidR="00F667B2" w:rsidRDefault="00F667B2" w:rsidP="00F667B2">
      <w:pPr>
        <w:autoSpaceDE w:val="0"/>
        <w:autoSpaceDN w:val="0"/>
        <w:adjustRightInd w:val="0"/>
        <w:jc w:val="center"/>
        <w:rPr>
          <w:b/>
          <w:sz w:val="28"/>
          <w:szCs w:val="28"/>
          <w:lang w:val="es-CR"/>
        </w:rPr>
      </w:pPr>
      <w:bookmarkStart w:id="2" w:name="_Hlk536430275"/>
      <w:r w:rsidRPr="008A4191">
        <w:rPr>
          <w:b/>
          <w:sz w:val="28"/>
          <w:szCs w:val="28"/>
          <w:lang w:val="es-CR"/>
        </w:rPr>
        <w:t>ARTÍCULO II</w:t>
      </w:r>
    </w:p>
    <w:p w:rsidR="00B42289" w:rsidRPr="008A4191" w:rsidRDefault="00B42289" w:rsidP="00F667B2">
      <w:pPr>
        <w:autoSpaceDE w:val="0"/>
        <w:autoSpaceDN w:val="0"/>
        <w:adjustRightInd w:val="0"/>
        <w:jc w:val="center"/>
        <w:rPr>
          <w:b/>
          <w:sz w:val="28"/>
          <w:szCs w:val="28"/>
          <w:lang w:val="es-CR"/>
        </w:rPr>
      </w:pPr>
    </w:p>
    <w:p w:rsidR="00F667B2" w:rsidRPr="008A4191" w:rsidRDefault="00C1112B" w:rsidP="00F667B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/>
        </w:rPr>
      </w:pPr>
      <w:r w:rsidRPr="008A4191">
        <w:rPr>
          <w:sz w:val="28"/>
          <w:szCs w:val="28"/>
        </w:rPr>
        <w:t xml:space="preserve"> </w:t>
      </w:r>
      <w:r w:rsidR="00367940" w:rsidRPr="008A4191">
        <w:rPr>
          <w:sz w:val="28"/>
          <w:szCs w:val="28"/>
        </w:rPr>
        <w:t>E</w:t>
      </w:r>
      <w:r w:rsidRPr="008A4191">
        <w:rPr>
          <w:sz w:val="28"/>
          <w:szCs w:val="28"/>
        </w:rPr>
        <w:t>l Organismo de Investigación Judicial remitirá al Ministerio Público las situaciones que se han presentado con respecto al uso de recursos, para que el Ministerio P</w:t>
      </w:r>
      <w:r w:rsidR="005F7863" w:rsidRPr="008A4191">
        <w:rPr>
          <w:sz w:val="28"/>
          <w:szCs w:val="28"/>
        </w:rPr>
        <w:t>ú</w:t>
      </w:r>
      <w:r w:rsidRPr="008A4191">
        <w:rPr>
          <w:sz w:val="28"/>
          <w:szCs w:val="28"/>
        </w:rPr>
        <w:t>blico pueda hacer un diagnóstico y ver qué acciones se pueden tomar</w:t>
      </w:r>
    </w:p>
    <w:p w:rsidR="00105F3F" w:rsidRPr="00105F3F" w:rsidRDefault="00F667B2" w:rsidP="00105F3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es-CR"/>
        </w:rPr>
      </w:pPr>
      <w:r w:rsidRPr="008A4191">
        <w:rPr>
          <w:b/>
          <w:sz w:val="28"/>
          <w:szCs w:val="28"/>
          <w:lang w:val="es-CR"/>
        </w:rPr>
        <w:t>SE ACUERDA</w:t>
      </w:r>
      <w:r w:rsidRPr="008A4191">
        <w:rPr>
          <w:sz w:val="28"/>
          <w:szCs w:val="28"/>
          <w:lang w:val="es-CR"/>
        </w:rPr>
        <w:t xml:space="preserve">:   </w:t>
      </w:r>
      <w:r w:rsidR="00105F3F">
        <w:rPr>
          <w:sz w:val="28"/>
          <w:szCs w:val="28"/>
          <w:lang w:val="es-CR"/>
        </w:rPr>
        <w:t>Q</w:t>
      </w:r>
      <w:r w:rsidR="00AA1992">
        <w:rPr>
          <w:sz w:val="28"/>
          <w:szCs w:val="28"/>
          <w:lang w:val="es-CR"/>
        </w:rPr>
        <w:t xml:space="preserve">ue el Organismo de Investigación Judicial remita al Ministerio Público un informe </w:t>
      </w:r>
      <w:r w:rsidR="00105F3F">
        <w:rPr>
          <w:sz w:val="28"/>
          <w:szCs w:val="28"/>
          <w:lang w:val="es-CR"/>
        </w:rPr>
        <w:t xml:space="preserve">de las limitantes para cumplir con la reducción del consumo de papel en cuanto a los informes que se envían a las Fiscalías. </w:t>
      </w:r>
      <w:r w:rsidR="00105F3F" w:rsidRPr="00105F3F">
        <w:rPr>
          <w:b/>
          <w:sz w:val="28"/>
          <w:szCs w:val="28"/>
          <w:lang w:val="es-CR"/>
        </w:rPr>
        <w:t>Se declara acuerdo firme.</w:t>
      </w:r>
    </w:p>
    <w:p w:rsidR="00105F3F" w:rsidRDefault="00105F3F" w:rsidP="00105F3F">
      <w:pPr>
        <w:autoSpaceDE w:val="0"/>
        <w:autoSpaceDN w:val="0"/>
        <w:adjustRightInd w:val="0"/>
        <w:jc w:val="both"/>
        <w:rPr>
          <w:sz w:val="28"/>
          <w:szCs w:val="28"/>
          <w:lang w:val="es-CR"/>
        </w:rPr>
      </w:pPr>
      <w:r>
        <w:rPr>
          <w:sz w:val="28"/>
          <w:szCs w:val="28"/>
          <w:lang w:val="es-CR"/>
        </w:rPr>
        <w:t xml:space="preserve"> </w:t>
      </w:r>
    </w:p>
    <w:bookmarkEnd w:id="2"/>
    <w:p w:rsidR="00B42289" w:rsidRPr="008A4191" w:rsidRDefault="00B42289" w:rsidP="00F667B2">
      <w:pPr>
        <w:autoSpaceDE w:val="0"/>
        <w:autoSpaceDN w:val="0"/>
        <w:adjustRightInd w:val="0"/>
        <w:jc w:val="both"/>
        <w:rPr>
          <w:sz w:val="28"/>
          <w:szCs w:val="28"/>
          <w:lang w:val="es-CR"/>
        </w:rPr>
      </w:pPr>
    </w:p>
    <w:p w:rsidR="00F667B2" w:rsidRPr="008A4191" w:rsidRDefault="00F667B2" w:rsidP="00F667B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s-ES"/>
        </w:rPr>
      </w:pPr>
      <w:r w:rsidRPr="008A4191">
        <w:rPr>
          <w:b/>
          <w:sz w:val="28"/>
          <w:szCs w:val="28"/>
          <w:lang w:val="es-ES"/>
        </w:rPr>
        <w:t>ARTÍCULO III</w:t>
      </w:r>
    </w:p>
    <w:p w:rsidR="00C1112B" w:rsidRPr="008A4191" w:rsidRDefault="00C1112B" w:rsidP="00F667B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s-ES"/>
        </w:rPr>
      </w:pPr>
      <w:bookmarkStart w:id="3" w:name="_GoBack"/>
      <w:bookmarkEnd w:id="3"/>
    </w:p>
    <w:p w:rsidR="00F667B2" w:rsidRPr="008A4191" w:rsidRDefault="00C1112B" w:rsidP="00F667B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/>
        </w:rPr>
      </w:pPr>
      <w:r w:rsidRPr="008A4191">
        <w:rPr>
          <w:sz w:val="28"/>
          <w:szCs w:val="28"/>
        </w:rPr>
        <w:t>Que cada equipo haga un análisis a lo interno sobre las necesidades de capacitación para ver de qué manera el Programa puede solicitar el apoyo de T</w:t>
      </w:r>
      <w:r w:rsidR="00B42289">
        <w:rPr>
          <w:sz w:val="28"/>
          <w:szCs w:val="28"/>
        </w:rPr>
        <w:t xml:space="preserve">ecnología de la </w:t>
      </w:r>
      <w:r w:rsidRPr="008A4191">
        <w:rPr>
          <w:sz w:val="28"/>
          <w:szCs w:val="28"/>
        </w:rPr>
        <w:t>I</w:t>
      </w:r>
      <w:r w:rsidR="00B42289">
        <w:rPr>
          <w:sz w:val="28"/>
          <w:szCs w:val="28"/>
        </w:rPr>
        <w:t>nformación.</w:t>
      </w:r>
    </w:p>
    <w:p w:rsidR="00F667B2" w:rsidRPr="008A4191" w:rsidRDefault="00F667B2" w:rsidP="00F667B2">
      <w:pPr>
        <w:autoSpaceDE w:val="0"/>
        <w:autoSpaceDN w:val="0"/>
        <w:adjustRightInd w:val="0"/>
        <w:jc w:val="both"/>
        <w:rPr>
          <w:sz w:val="28"/>
          <w:szCs w:val="28"/>
          <w:lang w:val="es-CR"/>
        </w:rPr>
      </w:pPr>
      <w:r w:rsidRPr="008A4191">
        <w:rPr>
          <w:b/>
          <w:sz w:val="28"/>
          <w:szCs w:val="28"/>
          <w:lang w:val="es-CR"/>
        </w:rPr>
        <w:t>SE ACUERDA</w:t>
      </w:r>
      <w:r w:rsidRPr="008A4191">
        <w:rPr>
          <w:sz w:val="28"/>
          <w:szCs w:val="28"/>
          <w:lang w:val="es-CR"/>
        </w:rPr>
        <w:t>:   Tomar nota.</w:t>
      </w:r>
    </w:p>
    <w:p w:rsidR="00F667B2" w:rsidRPr="008A4191" w:rsidRDefault="00F667B2" w:rsidP="00F667B2">
      <w:pPr>
        <w:autoSpaceDE w:val="0"/>
        <w:autoSpaceDN w:val="0"/>
        <w:adjustRightInd w:val="0"/>
        <w:jc w:val="center"/>
        <w:rPr>
          <w:b/>
          <w:sz w:val="28"/>
          <w:szCs w:val="28"/>
          <w:lang w:val="es-CR"/>
        </w:rPr>
      </w:pPr>
    </w:p>
    <w:p w:rsidR="00F667B2" w:rsidRDefault="00F667B2" w:rsidP="008A419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s-ES"/>
        </w:rPr>
      </w:pPr>
      <w:r w:rsidRPr="008A4191">
        <w:rPr>
          <w:b/>
          <w:sz w:val="28"/>
          <w:szCs w:val="28"/>
          <w:lang w:val="es-ES"/>
        </w:rPr>
        <w:t>ARTÍCULO IV</w:t>
      </w:r>
    </w:p>
    <w:p w:rsidR="00B42289" w:rsidRPr="008A4191" w:rsidRDefault="00B42289" w:rsidP="0075789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s-ES"/>
        </w:rPr>
      </w:pPr>
    </w:p>
    <w:p w:rsidR="00F667B2" w:rsidRPr="008A4191" w:rsidRDefault="00C1112B" w:rsidP="0075789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A4191">
        <w:rPr>
          <w:sz w:val="28"/>
          <w:szCs w:val="28"/>
        </w:rPr>
        <w:t xml:space="preserve">Se comentó </w:t>
      </w:r>
      <w:r w:rsidR="00963CB8">
        <w:rPr>
          <w:sz w:val="28"/>
          <w:szCs w:val="28"/>
        </w:rPr>
        <w:t xml:space="preserve">por parte del equipo del Ámbito Jurisdiccional </w:t>
      </w:r>
      <w:r w:rsidRPr="008A4191">
        <w:rPr>
          <w:sz w:val="28"/>
          <w:szCs w:val="28"/>
        </w:rPr>
        <w:t xml:space="preserve">la diferencia que </w:t>
      </w:r>
      <w:r w:rsidR="00B42289">
        <w:rPr>
          <w:sz w:val="28"/>
          <w:szCs w:val="28"/>
        </w:rPr>
        <w:lastRenderedPageBreak/>
        <w:t xml:space="preserve">hay entre </w:t>
      </w:r>
      <w:r w:rsidRPr="008A4191">
        <w:rPr>
          <w:sz w:val="28"/>
          <w:szCs w:val="28"/>
        </w:rPr>
        <w:t>revisar expedientes ele</w:t>
      </w:r>
      <w:r w:rsidR="00B42289">
        <w:rPr>
          <w:sz w:val="28"/>
          <w:szCs w:val="28"/>
        </w:rPr>
        <w:t xml:space="preserve">ctrónicos y expedientes físicos.  </w:t>
      </w:r>
      <w:r w:rsidRPr="008A4191">
        <w:rPr>
          <w:sz w:val="28"/>
          <w:szCs w:val="28"/>
        </w:rPr>
        <w:t xml:space="preserve"> </w:t>
      </w:r>
      <w:r w:rsidR="00963CB8">
        <w:rPr>
          <w:sz w:val="28"/>
          <w:szCs w:val="28"/>
        </w:rPr>
        <w:t>Se sugiere que el acceso podría ser</w:t>
      </w:r>
      <w:r w:rsidRPr="008A4191">
        <w:rPr>
          <w:sz w:val="28"/>
          <w:szCs w:val="28"/>
        </w:rPr>
        <w:t xml:space="preserve"> de una manera más ágil.  </w:t>
      </w:r>
    </w:p>
    <w:p w:rsidR="00767D4E" w:rsidRPr="008A4191" w:rsidRDefault="00767D4E" w:rsidP="0075789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A1992">
        <w:rPr>
          <w:b/>
          <w:sz w:val="28"/>
          <w:szCs w:val="28"/>
        </w:rPr>
        <w:t>SE ACUERDA:</w:t>
      </w:r>
      <w:r w:rsidRPr="008A4191">
        <w:rPr>
          <w:sz w:val="28"/>
          <w:szCs w:val="28"/>
        </w:rPr>
        <w:t xml:space="preserve">  Tomar nota</w:t>
      </w:r>
    </w:p>
    <w:p w:rsidR="00767D4E" w:rsidRDefault="00767D4E" w:rsidP="00F667B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/>
        </w:rPr>
      </w:pPr>
    </w:p>
    <w:p w:rsidR="00B42289" w:rsidRPr="008A4191" w:rsidRDefault="00B42289" w:rsidP="00F667B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/>
        </w:rPr>
      </w:pPr>
    </w:p>
    <w:p w:rsidR="00F667B2" w:rsidRDefault="00F667B2" w:rsidP="00F667B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s-ES"/>
        </w:rPr>
      </w:pPr>
      <w:bookmarkStart w:id="4" w:name="_Hlk527707874"/>
      <w:r w:rsidRPr="008A4191">
        <w:rPr>
          <w:b/>
          <w:sz w:val="28"/>
          <w:szCs w:val="28"/>
          <w:lang w:val="es-ES"/>
        </w:rPr>
        <w:t>ARTÍCULO V</w:t>
      </w:r>
    </w:p>
    <w:p w:rsidR="00B42289" w:rsidRPr="008A4191" w:rsidRDefault="00B42289" w:rsidP="00F667B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s-ES"/>
        </w:rPr>
      </w:pPr>
    </w:p>
    <w:p w:rsidR="00767D4E" w:rsidRPr="008A4191" w:rsidRDefault="00963CB8" w:rsidP="0075789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C1112B" w:rsidRPr="008A4191">
        <w:rPr>
          <w:sz w:val="28"/>
          <w:szCs w:val="28"/>
        </w:rPr>
        <w:t xml:space="preserve">ara el próximo año, </w:t>
      </w:r>
      <w:r>
        <w:rPr>
          <w:sz w:val="28"/>
          <w:szCs w:val="28"/>
        </w:rPr>
        <w:t>s</w:t>
      </w:r>
      <w:r w:rsidRPr="008A4191">
        <w:rPr>
          <w:sz w:val="28"/>
          <w:szCs w:val="28"/>
        </w:rPr>
        <w:t xml:space="preserve">e designará </w:t>
      </w:r>
      <w:r w:rsidR="00C1112B" w:rsidRPr="008A4191">
        <w:rPr>
          <w:sz w:val="28"/>
          <w:szCs w:val="28"/>
        </w:rPr>
        <w:t>un integrante por equipo para recibir una capacitación por parte de TI para alimentar y mantener actualizada la página del Programa.  Cada ámbito se o</w:t>
      </w:r>
      <w:r w:rsidR="00FE5176">
        <w:rPr>
          <w:sz w:val="28"/>
          <w:szCs w:val="28"/>
        </w:rPr>
        <w:t>cupará de subir la información.</w:t>
      </w:r>
    </w:p>
    <w:p w:rsidR="00F667B2" w:rsidRPr="008A4191" w:rsidRDefault="00767D4E" w:rsidP="0075789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/>
        </w:rPr>
      </w:pPr>
      <w:r w:rsidRPr="008A4191">
        <w:rPr>
          <w:b/>
          <w:sz w:val="28"/>
          <w:szCs w:val="28"/>
          <w:lang w:val="es-ES"/>
        </w:rPr>
        <w:t xml:space="preserve"> </w:t>
      </w:r>
      <w:r w:rsidR="00F667B2" w:rsidRPr="008A4191">
        <w:rPr>
          <w:b/>
          <w:sz w:val="28"/>
          <w:szCs w:val="28"/>
          <w:lang w:val="es-ES"/>
        </w:rPr>
        <w:t>Se acuerda</w:t>
      </w:r>
      <w:r w:rsidR="00963CB8">
        <w:rPr>
          <w:b/>
          <w:sz w:val="28"/>
          <w:szCs w:val="28"/>
          <w:lang w:val="es-ES"/>
        </w:rPr>
        <w:t>:</w:t>
      </w:r>
      <w:r w:rsidR="00F667B2" w:rsidRPr="008A4191">
        <w:rPr>
          <w:sz w:val="28"/>
          <w:szCs w:val="28"/>
          <w:lang w:val="es-ES"/>
        </w:rPr>
        <w:t xml:space="preserve"> </w:t>
      </w:r>
      <w:r w:rsidR="00FE5176" w:rsidRPr="008A4191">
        <w:rPr>
          <w:sz w:val="28"/>
          <w:szCs w:val="28"/>
        </w:rPr>
        <w:t>Comunicarán al Programa la persona que se designada</w:t>
      </w:r>
      <w:r w:rsidR="00FE5176">
        <w:rPr>
          <w:sz w:val="28"/>
          <w:szCs w:val="28"/>
        </w:rPr>
        <w:t>.</w:t>
      </w:r>
      <w:r w:rsidR="00FE5176" w:rsidRPr="008A4191">
        <w:rPr>
          <w:b/>
          <w:sz w:val="28"/>
          <w:szCs w:val="28"/>
          <w:lang w:val="es-ES"/>
        </w:rPr>
        <w:t xml:space="preserve"> </w:t>
      </w:r>
      <w:r w:rsidR="00F667B2" w:rsidRPr="008A4191">
        <w:rPr>
          <w:b/>
          <w:sz w:val="28"/>
          <w:szCs w:val="28"/>
          <w:lang w:val="es-ES"/>
        </w:rPr>
        <w:t>Se declara acuerdo firme.</w:t>
      </w:r>
    </w:p>
    <w:bookmarkEnd w:id="4"/>
    <w:p w:rsidR="00F667B2" w:rsidRPr="008A4191" w:rsidRDefault="00F667B2" w:rsidP="00F667B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s-ES"/>
        </w:rPr>
      </w:pPr>
    </w:p>
    <w:p w:rsidR="00F667B2" w:rsidRPr="008A4191" w:rsidRDefault="00F667B2" w:rsidP="00F667B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s-ES"/>
        </w:rPr>
      </w:pPr>
      <w:r w:rsidRPr="008A4191">
        <w:rPr>
          <w:b/>
          <w:sz w:val="28"/>
          <w:szCs w:val="28"/>
          <w:lang w:val="es-ES"/>
        </w:rPr>
        <w:t>ARTÍCULO VI</w:t>
      </w:r>
    </w:p>
    <w:p w:rsidR="00F667B2" w:rsidRPr="008A4191" w:rsidRDefault="00F667B2" w:rsidP="00F667B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s-ES"/>
        </w:rPr>
      </w:pPr>
    </w:p>
    <w:p w:rsidR="00C1112B" w:rsidRPr="008A4191" w:rsidRDefault="00C1112B" w:rsidP="00757895">
      <w:pPr>
        <w:spacing w:line="276" w:lineRule="auto"/>
        <w:jc w:val="both"/>
        <w:rPr>
          <w:sz w:val="28"/>
          <w:szCs w:val="28"/>
        </w:rPr>
      </w:pPr>
      <w:r w:rsidRPr="008A4191">
        <w:rPr>
          <w:sz w:val="28"/>
          <w:szCs w:val="28"/>
        </w:rPr>
        <w:t>Se trata el tema de la actualización de la página, revisión que se hace a nivel institucional por la importancia de brindar la información adecuada al usuario.</w:t>
      </w:r>
    </w:p>
    <w:p w:rsidR="00F667B2" w:rsidRPr="008A4191" w:rsidRDefault="00F667B2" w:rsidP="0075789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s-ES"/>
        </w:rPr>
      </w:pPr>
      <w:r w:rsidRPr="008A4191">
        <w:rPr>
          <w:sz w:val="28"/>
          <w:szCs w:val="28"/>
          <w:lang w:val="es-ES"/>
        </w:rPr>
        <w:t>Se analiza la importancia de iniciar una campaña de información y divulgación del trabajo del Programa y la propuesta de la nueva política.</w:t>
      </w:r>
    </w:p>
    <w:p w:rsidR="00F667B2" w:rsidRPr="008A4191" w:rsidRDefault="00F667B2" w:rsidP="0075789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es-ES"/>
        </w:rPr>
      </w:pPr>
      <w:r w:rsidRPr="008A4191">
        <w:rPr>
          <w:b/>
          <w:sz w:val="28"/>
          <w:szCs w:val="28"/>
          <w:lang w:val="es-ES"/>
        </w:rPr>
        <w:t xml:space="preserve">SE ACUERDA: </w:t>
      </w:r>
      <w:r w:rsidRPr="008A4191">
        <w:rPr>
          <w:sz w:val="28"/>
          <w:szCs w:val="28"/>
          <w:lang w:val="es-ES"/>
        </w:rPr>
        <w:t>El Departamento de Prensa y Comunicación Organizacional elaborará y divulgará capsulas informativas sobre la nueva propuesta de política pública, así como de la conformación y temática del Programa Hacia Cero Papel.</w:t>
      </w:r>
    </w:p>
    <w:p w:rsidR="00F2388D" w:rsidRPr="007A6315" w:rsidRDefault="00F2388D" w:rsidP="00F2388D">
      <w:pPr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</w:p>
    <w:p w:rsidR="00C1112B" w:rsidRPr="008A4191" w:rsidRDefault="00C1112B" w:rsidP="00F667B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/>
        </w:rPr>
      </w:pPr>
    </w:p>
    <w:p w:rsidR="00F667B2" w:rsidRPr="008A4191" w:rsidRDefault="00F667B2" w:rsidP="00F667B2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es-CR"/>
        </w:rPr>
      </w:pPr>
      <w:r w:rsidRPr="008A4191">
        <w:rPr>
          <w:rFonts w:ascii="Arial" w:hAnsi="Arial" w:cs="Arial"/>
          <w:b/>
          <w:sz w:val="28"/>
          <w:szCs w:val="28"/>
          <w:lang w:val="es-CR"/>
        </w:rPr>
        <w:t>Se levanta la sesión a las 10:30 horas.</w:t>
      </w:r>
    </w:p>
    <w:p w:rsidR="00E84C87" w:rsidRPr="008A4191" w:rsidRDefault="00E84C87" w:rsidP="00E84C87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E84C87" w:rsidRPr="008A4191" w:rsidRDefault="00E84C87" w:rsidP="00E84C87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E84C87" w:rsidRPr="008A4191" w:rsidRDefault="00E84C87" w:rsidP="00E84C87">
      <w:pPr>
        <w:spacing w:line="360" w:lineRule="auto"/>
        <w:jc w:val="both"/>
        <w:rPr>
          <w:b/>
          <w:sz w:val="28"/>
          <w:szCs w:val="28"/>
        </w:rPr>
      </w:pPr>
    </w:p>
    <w:p w:rsidR="00E84C87" w:rsidRPr="008A4191" w:rsidRDefault="00E84C87" w:rsidP="00E84C8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84C87" w:rsidRPr="008A4191" w:rsidRDefault="00E84C87" w:rsidP="00E84C8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E84C87" w:rsidRPr="008A41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B2"/>
    <w:rsid w:val="00105F3F"/>
    <w:rsid w:val="00180209"/>
    <w:rsid w:val="001B40CC"/>
    <w:rsid w:val="00367940"/>
    <w:rsid w:val="00475A36"/>
    <w:rsid w:val="004819C2"/>
    <w:rsid w:val="004914C2"/>
    <w:rsid w:val="00511BB4"/>
    <w:rsid w:val="005F7863"/>
    <w:rsid w:val="00754083"/>
    <w:rsid w:val="00757895"/>
    <w:rsid w:val="00767D4E"/>
    <w:rsid w:val="008A4191"/>
    <w:rsid w:val="00963CB8"/>
    <w:rsid w:val="0098479D"/>
    <w:rsid w:val="00AA1992"/>
    <w:rsid w:val="00B42289"/>
    <w:rsid w:val="00BA7431"/>
    <w:rsid w:val="00C1112B"/>
    <w:rsid w:val="00E84C87"/>
    <w:rsid w:val="00F2388D"/>
    <w:rsid w:val="00F667B2"/>
    <w:rsid w:val="00FE3AE6"/>
    <w:rsid w:val="00FE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3D82"/>
  <w15:chartTrackingRefBased/>
  <w15:docId w15:val="{AEAD5CAD-A0CB-4707-AA27-8D07479A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7B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next w:val="Normal"/>
    <w:rsid w:val="00E84C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Gómez Barquero</dc:creator>
  <cp:keywords/>
  <dc:description/>
  <cp:lastModifiedBy>Roxana Gómez Barquero</cp:lastModifiedBy>
  <cp:revision>9</cp:revision>
  <dcterms:created xsi:type="dcterms:W3CDTF">2018-12-05T15:53:00Z</dcterms:created>
  <dcterms:modified xsi:type="dcterms:W3CDTF">2019-01-28T15:19:00Z</dcterms:modified>
</cp:coreProperties>
</file>